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6B" w:rsidRPr="00D02F6B" w:rsidRDefault="00D02F6B" w:rsidP="000D108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2F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udostępniania informacji publicznej</w:t>
      </w:r>
    </w:p>
    <w:p w:rsidR="00D02F6B" w:rsidRPr="00D02F6B" w:rsidRDefault="00D02F6B" w:rsidP="000D1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2F6B" w:rsidRDefault="00D02F6B" w:rsidP="000D1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61 Konstytucji RP oraz przepisów ustawy z dnia 6 września 2001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2F6B">
        <w:rPr>
          <w:rFonts w:ascii="Times New Roman" w:eastAsia="Times New Roman" w:hAnsi="Times New Roman" w:cs="Times New Roman"/>
          <w:sz w:val="24"/>
          <w:szCs w:val="24"/>
          <w:lang w:eastAsia="pl-PL"/>
        </w:rPr>
        <w:t>o dostępie do informacji publicznej prawo do uzyskania informacji publicznej obejmuje uprawnienie wnioskodawcy do niezwłocznego uzyskania informacji zawierającej aktualną wiedzę o sprawach publicznych.</w:t>
      </w:r>
    </w:p>
    <w:p w:rsidR="000D1081" w:rsidRPr="00D02F6B" w:rsidRDefault="000D1081" w:rsidP="000D1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2F6B" w:rsidRDefault="00D02F6B" w:rsidP="000D1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publiczna, która nie została udostępniona w Biuletynie Informacji Publicznej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2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centralnym repozytorium, jest udostępniana na wniosek. Dostęp do informacji publicznej podlega ograniczeniu, jeżeli wynika to z przepisów o ochronie informacji niejawnych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2F6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 ochronie innych tajemnic</w:t>
      </w:r>
      <w:r w:rsidR="007D6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ustawowo</w:t>
      </w:r>
      <w:r w:rsidRPr="00D02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ionych</w:t>
      </w:r>
      <w:r w:rsidRPr="00D02F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0118F" w:rsidRPr="00D02F6B" w:rsidRDefault="0040118F" w:rsidP="000D1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2F6B" w:rsidRPr="00D02F6B" w:rsidRDefault="00D02F6B" w:rsidP="000D1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udostępnienie informacji publicznej może być złożony w formie pisemnej lub elektronicznej i powinien zawierać:</w:t>
      </w:r>
    </w:p>
    <w:p w:rsidR="00D02F6B" w:rsidRPr="00FD4E0C" w:rsidRDefault="00D02F6B" w:rsidP="00FD4E0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E0C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podmiotu ubiegającego się o udostępnienie informacji publicznej,</w:t>
      </w:r>
    </w:p>
    <w:p w:rsidR="00D02F6B" w:rsidRPr="00FD4E0C" w:rsidRDefault="00D02F6B" w:rsidP="00FD4E0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E0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teleadresowe wnioskodawcy,</w:t>
      </w:r>
    </w:p>
    <w:p w:rsidR="00D02F6B" w:rsidRPr="00FD4E0C" w:rsidRDefault="00D02F6B" w:rsidP="00FD4E0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E0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wniosku oraz sposób lub formę udostępnienia informacji publicznej.</w:t>
      </w:r>
    </w:p>
    <w:p w:rsidR="00D02F6B" w:rsidRPr="00D02F6B" w:rsidRDefault="00D02F6B" w:rsidP="000D1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jest dobrowolne, jednakże skuteczne doręczenie właściwej odpowiedzi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2F6B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jest uzależnione od zawarcia we wniosku wskazanych powyżej informacji.</w:t>
      </w:r>
    </w:p>
    <w:p w:rsidR="00D02F6B" w:rsidRDefault="00D02F6B" w:rsidP="000D1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Udostępnienie informacji publicznej na wniosek następuje bez zbędnej zwłoki, nie później niż w terminie 14 dni od dnia złożenia wniosku. W wypadku, gdy informacja nie może być udostępniona w powyższym terminie,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Warmińsko-Mazurski Kurator Oświaty</w:t>
      </w:r>
      <w:r w:rsidRPr="00D02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powiadomi wnioskodawcę o powodach opóźnienia oraz o terminie, w jakim udostępni informację,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2F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dłuższym jednak niż dwa miesiące od dnia złożenia wniosku.</w:t>
      </w:r>
    </w:p>
    <w:p w:rsidR="000D1081" w:rsidRPr="00D02F6B" w:rsidRDefault="000D1081" w:rsidP="000D1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2F6B" w:rsidRPr="00D02F6B" w:rsidRDefault="00D02F6B" w:rsidP="000D1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informacja publiczna nie będzie mogła być udostępniona w sposób lub w formie określonych we wniosku,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Warmińsko-Mazurski Kurator Oświaty</w:t>
      </w:r>
      <w:r w:rsidRPr="00D02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powiadomi pisemnie wnioskodawcę o przyczynach braku możliwości udostępnienia informacji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2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wnioskiem i wskaże, w jaki sposób lub w jakiej formie informacja może być udostępniona niezwłocznie. W takiej sytuacji, jeżeli w terminie 14 dni od powiadomienia wnioskodawca nie złoży wniosku o udostępnienie informacji w sposób lub w formie wskazanych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2F6B">
        <w:rPr>
          <w:rFonts w:ascii="Times New Roman" w:eastAsia="Times New Roman" w:hAnsi="Times New Roman" w:cs="Times New Roman"/>
          <w:sz w:val="24"/>
          <w:szCs w:val="24"/>
          <w:lang w:eastAsia="pl-PL"/>
        </w:rPr>
        <w:t>w powiadomieniu, postępowanie o udostępnienie informacji publicznej zostanie umorzone. </w:t>
      </w:r>
    </w:p>
    <w:p w:rsidR="00D02F6B" w:rsidRPr="00D02F6B" w:rsidRDefault="00D02F6B" w:rsidP="000D1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 wyniku udostępnienia informacji publicznej na wniosek zostaną poniesione dodatkowe koszty związane ze wskazanym we wniosku sposobem udostępnienia informacji,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Warmińsko-Mazurski Kurator Oświaty</w:t>
      </w:r>
      <w:r w:rsidRPr="00D02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pobrać od wnioskodawcy opłatę w wysokości odpowiadającej tym kosztom. W takim przypadku, wnioskodawca zostanie powiadomiony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2F6B">
        <w:rPr>
          <w:rFonts w:ascii="Times New Roman" w:eastAsia="Times New Roman" w:hAnsi="Times New Roman" w:cs="Times New Roman"/>
          <w:sz w:val="24"/>
          <w:szCs w:val="24"/>
          <w:lang w:eastAsia="pl-PL"/>
        </w:rPr>
        <w:t>o wysokości opłaty w terminie 14 dni od dnia złożenia wniosku.</w:t>
      </w:r>
    </w:p>
    <w:p w:rsidR="00D02F6B" w:rsidRPr="00D02F6B" w:rsidRDefault="00D02F6B" w:rsidP="000D1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Ewentualna odmowa udostępnienia informacji publicznej oraz umorzenie postępowania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2F6B">
        <w:rPr>
          <w:rFonts w:ascii="Times New Roman" w:eastAsia="Times New Roman" w:hAnsi="Times New Roman" w:cs="Times New Roman"/>
          <w:sz w:val="24"/>
          <w:szCs w:val="24"/>
          <w:lang w:eastAsia="pl-PL"/>
        </w:rPr>
        <w:t>o udostępnienie informacji publicznej następują w drodze decyzji, do której znajdują zas</w:t>
      </w:r>
      <w:r w:rsidR="00367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tosowanie przepisy </w:t>
      </w:r>
      <w:r w:rsidR="007D61F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Kodeks</w:t>
      </w:r>
      <w:r w:rsidR="00367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</w:t>
      </w:r>
      <w:r w:rsidRPr="00D02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powania administracyjnego. Od decyzji służy odwołanie, które można wnieść w terminie 14 dni do organu odwoławczego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2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organu, który wydał decyzję. </w:t>
      </w:r>
      <w:bookmarkStart w:id="0" w:name="_GoBack"/>
      <w:bookmarkEnd w:id="0"/>
    </w:p>
    <w:p w:rsidR="0091305F" w:rsidRPr="00D02F6B" w:rsidRDefault="0091305F" w:rsidP="000D1081">
      <w:pPr>
        <w:spacing w:after="0" w:line="360" w:lineRule="auto"/>
        <w:jc w:val="both"/>
      </w:pPr>
    </w:p>
    <w:sectPr w:rsidR="0091305F" w:rsidRPr="00D02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37949"/>
    <w:multiLevelType w:val="hybridMultilevel"/>
    <w:tmpl w:val="51F0BD50"/>
    <w:lvl w:ilvl="0" w:tplc="100CEE0E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78330703"/>
    <w:multiLevelType w:val="multilevel"/>
    <w:tmpl w:val="4042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6B"/>
    <w:rsid w:val="000D1081"/>
    <w:rsid w:val="00367FF7"/>
    <w:rsid w:val="0040118F"/>
    <w:rsid w:val="006B391F"/>
    <w:rsid w:val="007D61F4"/>
    <w:rsid w:val="0091305F"/>
    <w:rsid w:val="00D02F6B"/>
    <w:rsid w:val="00EE523E"/>
    <w:rsid w:val="00FD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FB81"/>
  <w15:docId w15:val="{60E9B0B5-EED9-4CE1-B39E-EE7842EA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1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18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D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</dc:creator>
  <cp:lastModifiedBy>Renata Iłeczko</cp:lastModifiedBy>
  <cp:revision>11</cp:revision>
  <cp:lastPrinted>2021-06-30T06:27:00Z</cp:lastPrinted>
  <dcterms:created xsi:type="dcterms:W3CDTF">2021-06-16T06:46:00Z</dcterms:created>
  <dcterms:modified xsi:type="dcterms:W3CDTF">2021-07-01T08:50:00Z</dcterms:modified>
</cp:coreProperties>
</file>